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588B9507"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1A0595">
        <w:rPr>
          <w:rFonts w:ascii="Arial" w:eastAsia="Times New Roman" w:hAnsi="Arial"/>
          <w:b/>
          <w:noProof/>
          <w:sz w:val="28"/>
          <w:szCs w:val="28"/>
        </w:rPr>
        <w:t>317</w:t>
      </w:r>
    </w:p>
    <w:p w14:paraId="5F481FDA" w14:textId="6C3AD4A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693434">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1BCD1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DC2131">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6371DA" w:rsidR="0066336B" w:rsidRDefault="00E55498">
            <w:pPr>
              <w:pStyle w:val="CRCoverPage"/>
              <w:spacing w:after="0"/>
              <w:rPr>
                <w:noProof/>
              </w:rPr>
            </w:pPr>
            <w:r>
              <w:rPr>
                <w:b/>
                <w:noProof/>
                <w:sz w:val="28"/>
                <w:lang w:eastAsia="zh-CN"/>
              </w:rPr>
              <w:t>0</w:t>
            </w:r>
            <w:r w:rsidR="001A0595">
              <w:rPr>
                <w:b/>
                <w:noProof/>
                <w:sz w:val="28"/>
                <w:lang w:eastAsia="zh-CN"/>
              </w:rPr>
              <w:t>164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DA82B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45DF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F1CF79" w:rsidR="0066336B" w:rsidRDefault="00E55498" w:rsidP="00563044">
            <w:pPr>
              <w:pStyle w:val="CRCoverPage"/>
              <w:spacing w:after="0"/>
              <w:rPr>
                <w:noProof/>
                <w:lang w:eastAsia="zh-CN"/>
              </w:rPr>
            </w:pPr>
            <w:r>
              <w:rPr>
                <w:noProof/>
                <w:lang w:eastAsia="zh-CN"/>
              </w:rPr>
              <w:t>Correction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088EFCC" w:rsidR="0066336B" w:rsidRDefault="00D27713">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BA42B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-1</w:t>
            </w:r>
            <w:r w:rsidR="006A7BC1">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54CD3106" w:rsidR="001011E6" w:rsidRDefault="00FA7F5B" w:rsidP="00E55498">
            <w:pPr>
              <w:pStyle w:val="CRCoverPage"/>
              <w:spacing w:after="0"/>
              <w:rPr>
                <w:lang w:eastAsia="zh-CN"/>
              </w:rPr>
            </w:pPr>
            <w:r>
              <w:rPr>
                <w:lang w:eastAsia="zh-CN"/>
              </w:rPr>
              <w:t xml:space="preserve">In clauses </w:t>
            </w:r>
            <w:r w:rsidR="00266D0A">
              <w:rPr>
                <w:lang w:eastAsia="zh-CN"/>
              </w:rPr>
              <w:t>5.6.2.2</w:t>
            </w:r>
            <w:r>
              <w:rPr>
                <w:lang w:eastAsia="zh-CN"/>
              </w:rPr>
              <w:t xml:space="preserve">, the table descriptions for the </w:t>
            </w:r>
          </w:p>
          <w:p w14:paraId="5650EC35" w14:textId="773E84F2" w:rsidR="00E55498" w:rsidRPr="00C35DE8" w:rsidRDefault="001011E6" w:rsidP="00266D0A">
            <w:pPr>
              <w:pStyle w:val="CRCoverPage"/>
              <w:spacing w:after="0"/>
              <w:rPr>
                <w:noProof/>
                <w:lang w:eastAsia="zh-CN"/>
              </w:rPr>
            </w:pPr>
            <w:r w:rsidRPr="001011E6">
              <w:rPr>
                <w:lang w:eastAsia="zh-CN"/>
              </w:rPr>
              <w:t>"</w:t>
            </w:r>
            <w:proofErr w:type="spellStart"/>
            <w:r w:rsidR="00FA7F5B" w:rsidRPr="00FA7F5B">
              <w:rPr>
                <w:lang w:eastAsia="zh-CN"/>
              </w:rPr>
              <w:t>supp</w:t>
            </w:r>
            <w:r w:rsidR="00266D0A">
              <w:rPr>
                <w:lang w:eastAsia="zh-CN"/>
              </w:rPr>
              <w:t>Feat</w:t>
            </w:r>
            <w:proofErr w:type="spellEnd"/>
            <w:r w:rsidRPr="001011E6">
              <w:rPr>
                <w:lang w:eastAsia="zh-CN"/>
              </w:rPr>
              <w:t>" attribute</w:t>
            </w:r>
            <w:r>
              <w:t xml:space="preserve"> </w:t>
            </w:r>
            <w:r w:rsidR="00FA7F5B">
              <w:t xml:space="preserve">are not </w:t>
            </w:r>
            <w:r w:rsidR="00D52ED4">
              <w:t xml:space="preserve">complete and not </w:t>
            </w:r>
            <w:r w:rsidR="00266D0A">
              <w:t>always correct</w:t>
            </w:r>
            <w:r>
              <w:rPr>
                <w:lang w:eastAsia="zh-CN"/>
              </w:rPr>
              <w:t>.</w:t>
            </w:r>
            <w:r w:rsidR="00266D0A">
              <w:rPr>
                <w:lang w:eastAsia="zh-CN"/>
              </w:rPr>
              <w:t xml:space="preserve"> E.g., if the provided attributes do not require feature support, then the feature negotiation is not needed and the </w:t>
            </w:r>
            <w:r w:rsidR="00266D0A" w:rsidRPr="00266D0A">
              <w:rPr>
                <w:lang w:eastAsia="zh-CN"/>
              </w:rPr>
              <w:t>"</w:t>
            </w:r>
            <w:proofErr w:type="spellStart"/>
            <w:r w:rsidR="00266D0A" w:rsidRPr="00266D0A">
              <w:rPr>
                <w:lang w:eastAsia="zh-CN"/>
              </w:rPr>
              <w:t>suppFeat</w:t>
            </w:r>
            <w:proofErr w:type="spellEnd"/>
            <w:r w:rsidR="00266D0A" w:rsidRPr="00266D0A">
              <w:rPr>
                <w:lang w:eastAsia="zh-CN"/>
              </w:rPr>
              <w:t>" attribute</w:t>
            </w:r>
            <w:r w:rsidR="00266D0A">
              <w:rPr>
                <w:lang w:eastAsia="zh-CN"/>
              </w:rPr>
              <w:t xml:space="preserve"> shall not be provided.</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BE1790E" w:rsidR="00E55498" w:rsidRDefault="00FA7F5B" w:rsidP="00266D0A">
            <w:pPr>
              <w:pStyle w:val="CRCoverPage"/>
              <w:spacing w:after="0"/>
              <w:ind w:left="100"/>
              <w:rPr>
                <w:lang w:eastAsia="zh-CN"/>
              </w:rPr>
            </w:pPr>
            <w:r>
              <w:rPr>
                <w:lang w:eastAsia="zh-CN"/>
              </w:rPr>
              <w:t>Corrected table descriptions for the "</w:t>
            </w:r>
            <w:proofErr w:type="spellStart"/>
            <w:r>
              <w:rPr>
                <w:lang w:eastAsia="zh-CN"/>
              </w:rPr>
              <w:t>supp</w:t>
            </w:r>
            <w:r w:rsidR="00266D0A">
              <w:rPr>
                <w:lang w:eastAsia="zh-CN"/>
              </w:rPr>
              <w:t>Feat</w:t>
            </w:r>
            <w:proofErr w:type="spellEnd"/>
            <w:r>
              <w:rPr>
                <w:lang w:eastAsia="zh-CN"/>
              </w:rPr>
              <w:t xml:space="preserve">" </w:t>
            </w:r>
            <w:r w:rsidR="00266D0A">
              <w:rPr>
                <w:lang w:eastAsia="zh-CN"/>
              </w:rPr>
              <w:t>attribute</w:t>
            </w:r>
            <w:r>
              <w:rPr>
                <w:lang w:eastAsia="zh-CN"/>
              </w:rPr>
              <w:t xml:space="preserve"> </w:t>
            </w:r>
            <w:r w:rsidR="00266D0A">
              <w:rPr>
                <w:lang w:eastAsia="zh-CN"/>
              </w:rPr>
              <w:t xml:space="preserve">with </w:t>
            </w:r>
            <w:r w:rsidR="00D52ED4">
              <w:rPr>
                <w:lang w:eastAsia="zh-CN"/>
              </w:rPr>
              <w:t xml:space="preserve">complete description and </w:t>
            </w:r>
            <w:r w:rsidR="00266D0A">
              <w:rPr>
                <w:lang w:eastAsia="zh-CN"/>
              </w:rPr>
              <w:t xml:space="preserve">correct condition </w:t>
            </w:r>
            <w:r>
              <w:rPr>
                <w:lang w:eastAsia="zh-CN"/>
              </w:rPr>
              <w:t xml:space="preserve">in </w:t>
            </w:r>
            <w:r w:rsidR="00266D0A">
              <w:rPr>
                <w:lang w:eastAsia="zh-CN"/>
              </w:rPr>
              <w:t xml:space="preserve">the affected </w:t>
            </w:r>
            <w:r>
              <w:rPr>
                <w:lang w:eastAsia="zh-CN"/>
              </w:rPr>
              <w:t>clauses.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0C712" w:rsidR="00E55498" w:rsidRDefault="00DD2586" w:rsidP="00E55498">
            <w:pPr>
              <w:pStyle w:val="CRCoverPage"/>
              <w:spacing w:after="0"/>
              <w:ind w:left="100"/>
              <w:rPr>
                <w:noProof/>
                <w:lang w:eastAsia="zh-CN"/>
              </w:rPr>
            </w:pPr>
            <w:r>
              <w:rPr>
                <w:noProof/>
              </w:rPr>
              <w:t>Not correct table descriptions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F6421A" w:rsidR="0066336B" w:rsidRDefault="00915AD1">
            <w:pPr>
              <w:pStyle w:val="CRCoverPage"/>
              <w:spacing w:after="0"/>
              <w:ind w:left="100"/>
              <w:rPr>
                <w:noProof/>
                <w:lang w:eastAsia="zh-CN"/>
              </w:rPr>
            </w:pPr>
            <w:r>
              <w:rPr>
                <w:noProof/>
                <w:lang w:eastAsia="zh-CN"/>
              </w:rPr>
              <w:t>5.</w:t>
            </w:r>
            <w:r w:rsidR="00A81B65">
              <w:rPr>
                <w:noProof/>
                <w:lang w:eastAsia="zh-CN"/>
              </w:rPr>
              <w:t>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FA3164" w:rsidR="00123D3F" w:rsidRPr="00123D3F" w:rsidRDefault="00E55498" w:rsidP="00E55498">
            <w:pPr>
              <w:pStyle w:val="CRCoverPage"/>
              <w:spacing w:after="0"/>
              <w:ind w:left="100"/>
              <w:rPr>
                <w:noProof/>
                <w:lang w:val="en-US"/>
              </w:rPr>
            </w:pPr>
            <w:r w:rsidRPr="00E55498">
              <w:rPr>
                <w:noProof/>
              </w:rPr>
              <w:t xml:space="preserve">This CR </w:t>
            </w:r>
            <w:r w:rsidR="00DD258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5776D2F6" w14:textId="77777777" w:rsidR="00A81B65" w:rsidRDefault="00A81B65" w:rsidP="00A81B65">
      <w:pPr>
        <w:pStyle w:val="Heading4"/>
      </w:pPr>
      <w:bookmarkStart w:id="18" w:name="_Toc532198056"/>
      <w:bookmarkStart w:id="19" w:name="_Toc34123807"/>
      <w:bookmarkStart w:id="20" w:name="_Toc36038551"/>
      <w:bookmarkStart w:id="21" w:name="_Toc36038639"/>
      <w:bookmarkStart w:id="22" w:name="_Toc36038830"/>
      <w:bookmarkStart w:id="23" w:name="_Toc44680771"/>
      <w:bookmarkStart w:id="24" w:name="_Toc45133683"/>
      <w:bookmarkStart w:id="25" w:name="_Toc45133774"/>
      <w:bookmarkStart w:id="26" w:name="_Toc49417472"/>
      <w:bookmarkStart w:id="27" w:name="_Toc51762439"/>
      <w:bookmarkStart w:id="28" w:name="_Toc58838155"/>
      <w:bookmarkStart w:id="29" w:name="_Toc59017168"/>
      <w:bookmarkStart w:id="30" w:name="_Toc68168314"/>
      <w:bookmarkStart w:id="31" w:name="_Toc200955806"/>
      <w:bookmarkStart w:id="32" w:name="_Toc101244305"/>
      <w:bookmarkStart w:id="33" w:name="_Toc50031926"/>
      <w:bookmarkStart w:id="34" w:name="_Toc66231749"/>
      <w:bookmarkStart w:id="35" w:name="_Toc113031556"/>
      <w:bookmarkStart w:id="36" w:name="_Toc83232993"/>
      <w:bookmarkStart w:id="37" w:name="_Toc88667483"/>
      <w:bookmarkStart w:id="38" w:name="_Toc136562242"/>
      <w:bookmarkStart w:id="39" w:name="_Toc36102411"/>
      <w:bookmarkStart w:id="40" w:name="_Toc70550556"/>
      <w:bookmarkStart w:id="41" w:name="_Toc45133996"/>
      <w:bookmarkStart w:id="42" w:name="_Toc98233529"/>
      <w:bookmarkStart w:id="43" w:name="_Toc112951016"/>
      <w:bookmarkStart w:id="44" w:name="_Toc148522467"/>
      <w:bookmarkStart w:id="45" w:name="_Toc34266240"/>
      <w:bookmarkStart w:id="46" w:name="_Toc104538894"/>
      <w:bookmarkStart w:id="47" w:name="_Toc68168910"/>
      <w:bookmarkStart w:id="48" w:name="_Toc43563453"/>
      <w:bookmarkStart w:id="49" w:name="_Toc90655768"/>
      <w:bookmarkStart w:id="50" w:name="_Toc120702195"/>
      <w:bookmarkStart w:id="51" w:name="_Toc51762846"/>
      <w:bookmarkStart w:id="52" w:name="_Toc114133695"/>
      <w:bookmarkStart w:id="53" w:name="_Toc145705563"/>
      <w:bookmarkStart w:id="54" w:name="_Toc28012770"/>
      <w:bookmarkStart w:id="55" w:name="_Toc85552882"/>
      <w:bookmarkStart w:id="56" w:name="_Toc85556981"/>
      <w:bookmarkStart w:id="57" w:name="_Toc59017881"/>
      <w:bookmarkStart w:id="58" w:name="_Toc138754076"/>
      <w:bookmarkStart w:id="59" w:name="_Toc56640913"/>
      <w:bookmarkStart w:id="60" w:name="_Toc94064149"/>
      <w:bookmarkStart w:id="61" w:name="_Toc164920591"/>
      <w:bookmarkStart w:id="62" w:name="_Toc170120133"/>
      <w:bookmarkStart w:id="63" w:name="_Toc175858378"/>
      <w:bookmarkStart w:id="64" w:name="_Toc175859451"/>
      <w:bookmarkStart w:id="65" w:name="_Toc180605741"/>
      <w:bookmarkStart w:id="66" w:name="_Toc185516995"/>
      <w:r>
        <w:t>5.6.2.2</w:t>
      </w:r>
      <w:r>
        <w:tab/>
        <w:t xml:space="preserve">Type </w:t>
      </w:r>
      <w:proofErr w:type="spellStart"/>
      <w:r>
        <w:t>AfEventExposureSubsc</w:t>
      </w:r>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488088E" w14:textId="77777777" w:rsidR="00A81B65" w:rsidRDefault="00A81B65" w:rsidP="00A81B65">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A81B65" w14:paraId="7D2B65AD" w14:textId="77777777" w:rsidTr="00F354AD">
        <w:trPr>
          <w:jc w:val="center"/>
        </w:trPr>
        <w:tc>
          <w:tcPr>
            <w:tcW w:w="1523" w:type="dxa"/>
            <w:tcBorders>
              <w:bottom w:val="single" w:sz="6" w:space="0" w:color="auto"/>
            </w:tcBorders>
            <w:shd w:val="clear" w:color="auto" w:fill="C0C0C0"/>
            <w:hideMark/>
          </w:tcPr>
          <w:p w14:paraId="71BCD340" w14:textId="77777777" w:rsidR="00A81B65" w:rsidRDefault="00A81B65" w:rsidP="00F354AD">
            <w:pPr>
              <w:pStyle w:val="TAH"/>
            </w:pPr>
            <w:r>
              <w:t>Attribute name</w:t>
            </w:r>
          </w:p>
        </w:tc>
        <w:tc>
          <w:tcPr>
            <w:tcW w:w="1786" w:type="dxa"/>
            <w:tcBorders>
              <w:bottom w:val="single" w:sz="6" w:space="0" w:color="auto"/>
            </w:tcBorders>
            <w:shd w:val="clear" w:color="auto" w:fill="C0C0C0"/>
            <w:hideMark/>
          </w:tcPr>
          <w:p w14:paraId="740129C5" w14:textId="77777777" w:rsidR="00A81B65" w:rsidRDefault="00A81B65" w:rsidP="00F354AD">
            <w:pPr>
              <w:pStyle w:val="TAH"/>
            </w:pPr>
            <w:r>
              <w:t>Data type</w:t>
            </w:r>
          </w:p>
        </w:tc>
        <w:tc>
          <w:tcPr>
            <w:tcW w:w="482" w:type="dxa"/>
            <w:tcBorders>
              <w:bottom w:val="single" w:sz="6" w:space="0" w:color="auto"/>
            </w:tcBorders>
            <w:shd w:val="clear" w:color="auto" w:fill="C0C0C0"/>
            <w:hideMark/>
          </w:tcPr>
          <w:p w14:paraId="6BAC5D94" w14:textId="77777777" w:rsidR="00A81B65" w:rsidRDefault="00A81B65" w:rsidP="00F354AD">
            <w:pPr>
              <w:pStyle w:val="TAH"/>
            </w:pPr>
            <w:r>
              <w:t>P</w:t>
            </w:r>
          </w:p>
        </w:tc>
        <w:tc>
          <w:tcPr>
            <w:tcW w:w="1275" w:type="dxa"/>
            <w:tcBorders>
              <w:bottom w:val="single" w:sz="6" w:space="0" w:color="auto"/>
            </w:tcBorders>
            <w:shd w:val="clear" w:color="auto" w:fill="C0C0C0"/>
            <w:hideMark/>
          </w:tcPr>
          <w:p w14:paraId="4E8EF013" w14:textId="77777777" w:rsidR="00A81B65" w:rsidRDefault="00A81B65" w:rsidP="00F354AD">
            <w:pPr>
              <w:pStyle w:val="TAH"/>
            </w:pPr>
            <w:r>
              <w:t>Cardinality</w:t>
            </w:r>
          </w:p>
        </w:tc>
        <w:tc>
          <w:tcPr>
            <w:tcW w:w="2977" w:type="dxa"/>
            <w:tcBorders>
              <w:bottom w:val="single" w:sz="6" w:space="0" w:color="auto"/>
            </w:tcBorders>
            <w:shd w:val="clear" w:color="auto" w:fill="C0C0C0"/>
            <w:hideMark/>
          </w:tcPr>
          <w:p w14:paraId="5C9CE5BD" w14:textId="77777777" w:rsidR="00A81B65" w:rsidRDefault="00A81B65" w:rsidP="00F354AD">
            <w:pPr>
              <w:pStyle w:val="TAH"/>
            </w:pPr>
            <w:r>
              <w:t>Description</w:t>
            </w:r>
          </w:p>
        </w:tc>
        <w:tc>
          <w:tcPr>
            <w:tcW w:w="1524" w:type="dxa"/>
            <w:tcBorders>
              <w:bottom w:val="single" w:sz="6" w:space="0" w:color="auto"/>
            </w:tcBorders>
            <w:shd w:val="clear" w:color="auto" w:fill="C0C0C0"/>
          </w:tcPr>
          <w:p w14:paraId="0A265F87" w14:textId="77777777" w:rsidR="00A81B65" w:rsidRDefault="00A81B65" w:rsidP="00F354AD">
            <w:pPr>
              <w:pStyle w:val="TAH"/>
            </w:pPr>
            <w:r>
              <w:t>Applicability</w:t>
            </w:r>
          </w:p>
        </w:tc>
      </w:tr>
      <w:tr w:rsidR="00A81B65" w:rsidRPr="003B6D21" w14:paraId="373AD8C3" w14:textId="77777777" w:rsidTr="00F354AD">
        <w:trPr>
          <w:jc w:val="center"/>
        </w:trPr>
        <w:tc>
          <w:tcPr>
            <w:tcW w:w="1523" w:type="dxa"/>
            <w:shd w:val="clear" w:color="auto" w:fill="FFFFFF"/>
          </w:tcPr>
          <w:p w14:paraId="04E8A16D" w14:textId="77777777" w:rsidR="00A81B65" w:rsidRDefault="00A81B65" w:rsidP="00F354AD">
            <w:pPr>
              <w:pStyle w:val="TAL"/>
            </w:pPr>
            <w:proofErr w:type="spellStart"/>
            <w:r w:rsidRPr="00170568">
              <w:t>dataAccPro</w:t>
            </w:r>
            <w:r>
              <w:t>f</w:t>
            </w:r>
            <w:r w:rsidRPr="00170568">
              <w:t>Id</w:t>
            </w:r>
            <w:proofErr w:type="spellEnd"/>
          </w:p>
        </w:tc>
        <w:tc>
          <w:tcPr>
            <w:tcW w:w="1786" w:type="dxa"/>
            <w:shd w:val="clear" w:color="auto" w:fill="FFFFFF"/>
          </w:tcPr>
          <w:p w14:paraId="6B858493" w14:textId="77777777" w:rsidR="00A81B65" w:rsidRDefault="00A81B65" w:rsidP="00F354AD">
            <w:pPr>
              <w:pStyle w:val="TAL"/>
            </w:pPr>
            <w:r>
              <w:t>string</w:t>
            </w:r>
          </w:p>
        </w:tc>
        <w:tc>
          <w:tcPr>
            <w:tcW w:w="482" w:type="dxa"/>
            <w:shd w:val="clear" w:color="auto" w:fill="FFFFFF"/>
          </w:tcPr>
          <w:p w14:paraId="7C3BDB28" w14:textId="77777777" w:rsidR="00A81B65" w:rsidRDefault="00A81B65" w:rsidP="00F354AD">
            <w:pPr>
              <w:pStyle w:val="TAC"/>
            </w:pPr>
            <w:r>
              <w:t>O</w:t>
            </w:r>
          </w:p>
        </w:tc>
        <w:tc>
          <w:tcPr>
            <w:tcW w:w="1275" w:type="dxa"/>
            <w:shd w:val="clear" w:color="auto" w:fill="FFFFFF"/>
          </w:tcPr>
          <w:p w14:paraId="1F539321" w14:textId="77777777" w:rsidR="00A81B65" w:rsidRDefault="00A81B65" w:rsidP="00F354AD">
            <w:pPr>
              <w:pStyle w:val="TAC"/>
            </w:pPr>
            <w:r>
              <w:t>0..1</w:t>
            </w:r>
          </w:p>
        </w:tc>
        <w:tc>
          <w:tcPr>
            <w:tcW w:w="2977" w:type="dxa"/>
            <w:shd w:val="clear" w:color="auto" w:fill="FFFFFF"/>
          </w:tcPr>
          <w:p w14:paraId="64402DBB" w14:textId="77777777" w:rsidR="00A81B65" w:rsidRDefault="00A81B65" w:rsidP="00F354AD">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0D27497C" w14:textId="77777777" w:rsidR="00A81B65" w:rsidRDefault="00A81B65" w:rsidP="00F354AD">
            <w:pPr>
              <w:pStyle w:val="TAL"/>
            </w:pPr>
            <w:proofErr w:type="spellStart"/>
            <w:r>
              <w:rPr>
                <w:rFonts w:cs="Arial"/>
                <w:szCs w:val="18"/>
              </w:rPr>
              <w:t>DataAccProfileId</w:t>
            </w:r>
            <w:proofErr w:type="spellEnd"/>
          </w:p>
        </w:tc>
      </w:tr>
      <w:tr w:rsidR="00A81B65" w14:paraId="29A51FC2" w14:textId="77777777" w:rsidTr="00F354AD">
        <w:trPr>
          <w:jc w:val="center"/>
        </w:trPr>
        <w:tc>
          <w:tcPr>
            <w:tcW w:w="1523" w:type="dxa"/>
          </w:tcPr>
          <w:p w14:paraId="679A8BF3" w14:textId="77777777" w:rsidR="00A81B65" w:rsidRDefault="00A81B65" w:rsidP="00F354AD">
            <w:pPr>
              <w:pStyle w:val="TAL"/>
            </w:pPr>
            <w:proofErr w:type="spellStart"/>
            <w:r>
              <w:t>eventsSubs</w:t>
            </w:r>
            <w:proofErr w:type="spellEnd"/>
          </w:p>
        </w:tc>
        <w:tc>
          <w:tcPr>
            <w:tcW w:w="1786" w:type="dxa"/>
          </w:tcPr>
          <w:p w14:paraId="2EF7E4B0" w14:textId="77777777" w:rsidR="00A81B65" w:rsidRDefault="00A81B65" w:rsidP="00F354AD">
            <w:pPr>
              <w:pStyle w:val="TAL"/>
            </w:pPr>
            <w:proofErr w:type="gramStart"/>
            <w:r>
              <w:t>array(</w:t>
            </w:r>
            <w:proofErr w:type="spellStart"/>
            <w:proofErr w:type="gramEnd"/>
            <w:r>
              <w:t>EventsSubs</w:t>
            </w:r>
            <w:proofErr w:type="spellEnd"/>
            <w:r>
              <w:t>)</w:t>
            </w:r>
          </w:p>
        </w:tc>
        <w:tc>
          <w:tcPr>
            <w:tcW w:w="482" w:type="dxa"/>
          </w:tcPr>
          <w:p w14:paraId="770CEDA1" w14:textId="77777777" w:rsidR="00A81B65" w:rsidRDefault="00A81B65" w:rsidP="00F354AD">
            <w:pPr>
              <w:pStyle w:val="TAC"/>
            </w:pPr>
            <w:r>
              <w:t>M</w:t>
            </w:r>
          </w:p>
        </w:tc>
        <w:tc>
          <w:tcPr>
            <w:tcW w:w="1275" w:type="dxa"/>
          </w:tcPr>
          <w:p w14:paraId="46053472" w14:textId="77777777" w:rsidR="00A81B65" w:rsidRDefault="00A81B65" w:rsidP="00F354AD">
            <w:pPr>
              <w:pStyle w:val="TAC"/>
            </w:pPr>
            <w:proofErr w:type="gramStart"/>
            <w:r>
              <w:t>1..N</w:t>
            </w:r>
            <w:proofErr w:type="gramEnd"/>
          </w:p>
        </w:tc>
        <w:tc>
          <w:tcPr>
            <w:tcW w:w="2977" w:type="dxa"/>
          </w:tcPr>
          <w:p w14:paraId="50B9D61A" w14:textId="77777777" w:rsidR="00A81B65" w:rsidRDefault="00A81B65" w:rsidP="00F354AD">
            <w:pPr>
              <w:pStyle w:val="TAL"/>
              <w:rPr>
                <w:rFonts w:cs="Arial"/>
                <w:szCs w:val="18"/>
              </w:rPr>
            </w:pPr>
            <w:r>
              <w:rPr>
                <w:rFonts w:cs="Arial"/>
                <w:szCs w:val="18"/>
              </w:rPr>
              <w:t>Subscribed events and the related event filters.</w:t>
            </w:r>
          </w:p>
        </w:tc>
        <w:tc>
          <w:tcPr>
            <w:tcW w:w="1524" w:type="dxa"/>
          </w:tcPr>
          <w:p w14:paraId="04577160" w14:textId="77777777" w:rsidR="00A81B65" w:rsidRDefault="00A81B65" w:rsidP="00F354AD">
            <w:pPr>
              <w:pStyle w:val="TAL"/>
              <w:rPr>
                <w:rFonts w:cs="Arial"/>
                <w:szCs w:val="18"/>
              </w:rPr>
            </w:pPr>
          </w:p>
        </w:tc>
      </w:tr>
      <w:tr w:rsidR="00A81B65" w14:paraId="582EFA90" w14:textId="77777777" w:rsidTr="00F354AD">
        <w:trPr>
          <w:jc w:val="center"/>
        </w:trPr>
        <w:tc>
          <w:tcPr>
            <w:tcW w:w="1523" w:type="dxa"/>
          </w:tcPr>
          <w:p w14:paraId="3EC00B93" w14:textId="77777777" w:rsidR="00A81B65" w:rsidRDefault="00A81B65" w:rsidP="00F354AD">
            <w:pPr>
              <w:pStyle w:val="TAL"/>
            </w:pPr>
            <w:proofErr w:type="spellStart"/>
            <w:r>
              <w:t>eventsRepInfo</w:t>
            </w:r>
            <w:proofErr w:type="spellEnd"/>
          </w:p>
        </w:tc>
        <w:tc>
          <w:tcPr>
            <w:tcW w:w="1786" w:type="dxa"/>
          </w:tcPr>
          <w:p w14:paraId="6888E5C9" w14:textId="77777777" w:rsidR="00A81B65" w:rsidRDefault="00A81B65" w:rsidP="00F354AD">
            <w:pPr>
              <w:pStyle w:val="TAL"/>
            </w:pPr>
            <w:proofErr w:type="spellStart"/>
            <w:r>
              <w:t>ReportingInformation</w:t>
            </w:r>
            <w:proofErr w:type="spellEnd"/>
          </w:p>
        </w:tc>
        <w:tc>
          <w:tcPr>
            <w:tcW w:w="482" w:type="dxa"/>
          </w:tcPr>
          <w:p w14:paraId="66E432A0" w14:textId="77777777" w:rsidR="00A81B65" w:rsidRDefault="00A81B65" w:rsidP="00F354AD">
            <w:pPr>
              <w:pStyle w:val="TAC"/>
            </w:pPr>
            <w:r>
              <w:t>M</w:t>
            </w:r>
          </w:p>
        </w:tc>
        <w:tc>
          <w:tcPr>
            <w:tcW w:w="1275" w:type="dxa"/>
          </w:tcPr>
          <w:p w14:paraId="5B76FF76" w14:textId="77777777" w:rsidR="00A81B65" w:rsidRDefault="00A81B65" w:rsidP="00F354AD">
            <w:pPr>
              <w:pStyle w:val="TAC"/>
            </w:pPr>
            <w:r>
              <w:t>1</w:t>
            </w:r>
          </w:p>
        </w:tc>
        <w:tc>
          <w:tcPr>
            <w:tcW w:w="2977" w:type="dxa"/>
          </w:tcPr>
          <w:p w14:paraId="7F333BD0" w14:textId="77777777" w:rsidR="00A81B65" w:rsidRDefault="00A81B65" w:rsidP="00F354AD">
            <w:pPr>
              <w:pStyle w:val="TAL"/>
              <w:rPr>
                <w:rFonts w:cs="Arial"/>
                <w:szCs w:val="18"/>
              </w:rPr>
            </w:pPr>
            <w:r>
              <w:rPr>
                <w:rFonts w:cs="Arial"/>
                <w:szCs w:val="18"/>
              </w:rPr>
              <w:t>Represents the reporting requirements of the subscription.</w:t>
            </w:r>
          </w:p>
          <w:p w14:paraId="6B8A949E" w14:textId="77777777" w:rsidR="00A81B65" w:rsidRDefault="00A81B65" w:rsidP="00F354AD">
            <w:pPr>
              <w:pStyle w:val="TAL"/>
              <w:rPr>
                <w:rFonts w:cs="Arial"/>
                <w:szCs w:val="18"/>
              </w:rPr>
            </w:pPr>
          </w:p>
          <w:p w14:paraId="3E746D8E" w14:textId="77777777" w:rsidR="00A81B65" w:rsidRDefault="00A81B65" w:rsidP="00F354AD">
            <w:pPr>
              <w:pStyle w:val="TAL"/>
              <w:rPr>
                <w:rFonts w:cs="Arial"/>
                <w:szCs w:val="18"/>
              </w:rPr>
            </w:pPr>
            <w:r w:rsidRPr="00954481">
              <w:t>(NOTE</w:t>
            </w:r>
            <w:r>
              <w:t> 2</w:t>
            </w:r>
            <w:r w:rsidRPr="00954481">
              <w:t>)</w:t>
            </w:r>
          </w:p>
        </w:tc>
        <w:tc>
          <w:tcPr>
            <w:tcW w:w="1524" w:type="dxa"/>
          </w:tcPr>
          <w:p w14:paraId="139BB9AE" w14:textId="77777777" w:rsidR="00A81B65" w:rsidRDefault="00A81B65" w:rsidP="00F354AD">
            <w:pPr>
              <w:pStyle w:val="TAL"/>
              <w:rPr>
                <w:rFonts w:cs="Arial"/>
                <w:szCs w:val="18"/>
              </w:rPr>
            </w:pPr>
          </w:p>
        </w:tc>
      </w:tr>
      <w:tr w:rsidR="00A81B65" w14:paraId="378DE0DE" w14:textId="77777777" w:rsidTr="00F354AD">
        <w:trPr>
          <w:jc w:val="center"/>
        </w:trPr>
        <w:tc>
          <w:tcPr>
            <w:tcW w:w="1523" w:type="dxa"/>
          </w:tcPr>
          <w:p w14:paraId="1D4F428D" w14:textId="77777777" w:rsidR="00A81B65" w:rsidRDefault="00A81B65" w:rsidP="00F354AD">
            <w:pPr>
              <w:pStyle w:val="TAL"/>
            </w:pPr>
            <w:proofErr w:type="spellStart"/>
            <w:r>
              <w:t>notifUri</w:t>
            </w:r>
            <w:proofErr w:type="spellEnd"/>
          </w:p>
        </w:tc>
        <w:tc>
          <w:tcPr>
            <w:tcW w:w="1786" w:type="dxa"/>
          </w:tcPr>
          <w:p w14:paraId="04B8E5B5" w14:textId="77777777" w:rsidR="00A81B65" w:rsidRDefault="00A81B65" w:rsidP="00F354AD">
            <w:pPr>
              <w:pStyle w:val="TAL"/>
            </w:pPr>
            <w:r>
              <w:t>Uri</w:t>
            </w:r>
          </w:p>
        </w:tc>
        <w:tc>
          <w:tcPr>
            <w:tcW w:w="482" w:type="dxa"/>
          </w:tcPr>
          <w:p w14:paraId="4450F2FF" w14:textId="77777777" w:rsidR="00A81B65" w:rsidRDefault="00A81B65" w:rsidP="00F354AD">
            <w:pPr>
              <w:pStyle w:val="TAC"/>
            </w:pPr>
            <w:r>
              <w:t>M</w:t>
            </w:r>
          </w:p>
        </w:tc>
        <w:tc>
          <w:tcPr>
            <w:tcW w:w="1275" w:type="dxa"/>
          </w:tcPr>
          <w:p w14:paraId="7086FAD9" w14:textId="77777777" w:rsidR="00A81B65" w:rsidRDefault="00A81B65" w:rsidP="00F354AD">
            <w:pPr>
              <w:pStyle w:val="TAC"/>
            </w:pPr>
            <w:r>
              <w:t>1</w:t>
            </w:r>
          </w:p>
        </w:tc>
        <w:tc>
          <w:tcPr>
            <w:tcW w:w="2977" w:type="dxa"/>
          </w:tcPr>
          <w:p w14:paraId="05524B59" w14:textId="77777777" w:rsidR="00A81B65" w:rsidRDefault="00A81B65" w:rsidP="00F354AD">
            <w:pPr>
              <w:pStyle w:val="TAL"/>
              <w:rPr>
                <w:rFonts w:cs="Arial"/>
                <w:szCs w:val="18"/>
              </w:rPr>
            </w:pPr>
            <w:r>
              <w:rPr>
                <w:rFonts w:cs="Arial"/>
                <w:szCs w:val="18"/>
              </w:rPr>
              <w:t>Notification URI for event reporting.</w:t>
            </w:r>
          </w:p>
        </w:tc>
        <w:tc>
          <w:tcPr>
            <w:tcW w:w="1524" w:type="dxa"/>
          </w:tcPr>
          <w:p w14:paraId="41215A31" w14:textId="77777777" w:rsidR="00A81B65" w:rsidRDefault="00A81B65" w:rsidP="00F354AD">
            <w:pPr>
              <w:pStyle w:val="TAL"/>
              <w:rPr>
                <w:rFonts w:cs="Arial"/>
                <w:szCs w:val="18"/>
              </w:rPr>
            </w:pPr>
          </w:p>
        </w:tc>
      </w:tr>
      <w:tr w:rsidR="00A81B65" w14:paraId="6E8F77B4" w14:textId="77777777" w:rsidTr="00F354AD">
        <w:trPr>
          <w:jc w:val="center"/>
        </w:trPr>
        <w:tc>
          <w:tcPr>
            <w:tcW w:w="1523" w:type="dxa"/>
          </w:tcPr>
          <w:p w14:paraId="58F88109" w14:textId="77777777" w:rsidR="00A81B65" w:rsidRDefault="00A81B65" w:rsidP="00F354AD">
            <w:pPr>
              <w:pStyle w:val="TAL"/>
            </w:pPr>
            <w:proofErr w:type="spellStart"/>
            <w:r>
              <w:t>notifId</w:t>
            </w:r>
            <w:proofErr w:type="spellEnd"/>
          </w:p>
        </w:tc>
        <w:tc>
          <w:tcPr>
            <w:tcW w:w="1786" w:type="dxa"/>
          </w:tcPr>
          <w:p w14:paraId="507B0EAF" w14:textId="77777777" w:rsidR="00A81B65" w:rsidRDefault="00A81B65" w:rsidP="00F354AD">
            <w:pPr>
              <w:pStyle w:val="TAL"/>
            </w:pPr>
            <w:r>
              <w:t>string</w:t>
            </w:r>
          </w:p>
        </w:tc>
        <w:tc>
          <w:tcPr>
            <w:tcW w:w="482" w:type="dxa"/>
          </w:tcPr>
          <w:p w14:paraId="1BEF364E" w14:textId="77777777" w:rsidR="00A81B65" w:rsidRDefault="00A81B65" w:rsidP="00F354AD">
            <w:pPr>
              <w:pStyle w:val="TAC"/>
            </w:pPr>
            <w:r>
              <w:t>M</w:t>
            </w:r>
          </w:p>
        </w:tc>
        <w:tc>
          <w:tcPr>
            <w:tcW w:w="1275" w:type="dxa"/>
          </w:tcPr>
          <w:p w14:paraId="430302F0" w14:textId="77777777" w:rsidR="00A81B65" w:rsidRDefault="00A81B65" w:rsidP="00F354AD">
            <w:pPr>
              <w:pStyle w:val="TAC"/>
            </w:pPr>
            <w:r>
              <w:t>1</w:t>
            </w:r>
          </w:p>
        </w:tc>
        <w:tc>
          <w:tcPr>
            <w:tcW w:w="2977" w:type="dxa"/>
          </w:tcPr>
          <w:p w14:paraId="6594784B" w14:textId="77777777" w:rsidR="00A81B65" w:rsidRDefault="00A81B65" w:rsidP="00F354AD">
            <w:pPr>
              <w:pStyle w:val="TAL"/>
              <w:rPr>
                <w:rFonts w:cs="Arial"/>
                <w:szCs w:val="18"/>
              </w:rPr>
            </w:pPr>
            <w:r>
              <w:rPr>
                <w:rFonts w:cs="Arial"/>
                <w:szCs w:val="18"/>
              </w:rPr>
              <w:t>Notification Correlation ID assigned by the NF service consumer.</w:t>
            </w:r>
          </w:p>
        </w:tc>
        <w:tc>
          <w:tcPr>
            <w:tcW w:w="1524" w:type="dxa"/>
          </w:tcPr>
          <w:p w14:paraId="0BD7BD8D" w14:textId="77777777" w:rsidR="00A81B65" w:rsidRDefault="00A81B65" w:rsidP="00F354AD">
            <w:pPr>
              <w:pStyle w:val="TAL"/>
              <w:rPr>
                <w:rFonts w:cs="Arial"/>
                <w:szCs w:val="18"/>
              </w:rPr>
            </w:pPr>
          </w:p>
        </w:tc>
      </w:tr>
      <w:tr w:rsidR="00A81B65" w14:paraId="41B48A7B" w14:textId="77777777" w:rsidTr="00F354AD">
        <w:trPr>
          <w:jc w:val="center"/>
        </w:trPr>
        <w:tc>
          <w:tcPr>
            <w:tcW w:w="1523" w:type="dxa"/>
          </w:tcPr>
          <w:p w14:paraId="10F0180C" w14:textId="77777777" w:rsidR="00A81B65" w:rsidRDefault="00A81B65" w:rsidP="00F354AD">
            <w:pPr>
              <w:pStyle w:val="TAL"/>
            </w:pPr>
            <w:proofErr w:type="spellStart"/>
            <w:r>
              <w:t>eventNotifs</w:t>
            </w:r>
            <w:proofErr w:type="spellEnd"/>
          </w:p>
        </w:tc>
        <w:tc>
          <w:tcPr>
            <w:tcW w:w="1786" w:type="dxa"/>
          </w:tcPr>
          <w:p w14:paraId="65D74E50" w14:textId="77777777" w:rsidR="00A81B65" w:rsidRDefault="00A81B65" w:rsidP="00F354AD">
            <w:pPr>
              <w:pStyle w:val="TAL"/>
            </w:pPr>
            <w:proofErr w:type="gramStart"/>
            <w:r>
              <w:t>array(</w:t>
            </w:r>
            <w:proofErr w:type="spellStart"/>
            <w:proofErr w:type="gramEnd"/>
            <w:r>
              <w:t>AfEventNotification</w:t>
            </w:r>
            <w:proofErr w:type="spellEnd"/>
            <w:r>
              <w:t>)</w:t>
            </w:r>
          </w:p>
        </w:tc>
        <w:tc>
          <w:tcPr>
            <w:tcW w:w="482" w:type="dxa"/>
          </w:tcPr>
          <w:p w14:paraId="0FE4379F" w14:textId="77777777" w:rsidR="00A81B65" w:rsidRDefault="00A81B65" w:rsidP="00F354AD">
            <w:pPr>
              <w:pStyle w:val="TAC"/>
            </w:pPr>
            <w:r>
              <w:t>C</w:t>
            </w:r>
          </w:p>
        </w:tc>
        <w:tc>
          <w:tcPr>
            <w:tcW w:w="1275" w:type="dxa"/>
          </w:tcPr>
          <w:p w14:paraId="41367919" w14:textId="77777777" w:rsidR="00A81B65" w:rsidRDefault="00A81B65" w:rsidP="00F354AD">
            <w:pPr>
              <w:pStyle w:val="TAC"/>
            </w:pPr>
            <w:proofErr w:type="gramStart"/>
            <w:r>
              <w:t>1..N</w:t>
            </w:r>
            <w:proofErr w:type="gramEnd"/>
          </w:p>
        </w:tc>
        <w:tc>
          <w:tcPr>
            <w:tcW w:w="2977" w:type="dxa"/>
          </w:tcPr>
          <w:p w14:paraId="61D07F9C" w14:textId="77777777" w:rsidR="00A81B65" w:rsidRDefault="00A81B65" w:rsidP="00F354AD">
            <w:pPr>
              <w:pStyle w:val="TAL"/>
              <w:rPr>
                <w:rFonts w:cs="Arial"/>
                <w:szCs w:val="18"/>
              </w:rPr>
            </w:pPr>
            <w:r>
              <w:rPr>
                <w:rFonts w:cs="Arial"/>
                <w:szCs w:val="18"/>
              </w:rPr>
              <w:t>Represents the Events to be reported.</w:t>
            </w:r>
          </w:p>
          <w:p w14:paraId="16BC611C" w14:textId="77777777" w:rsidR="00A81B65" w:rsidRDefault="00A81B65" w:rsidP="00F354AD">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524" w:type="dxa"/>
          </w:tcPr>
          <w:p w14:paraId="53E6360E" w14:textId="77777777" w:rsidR="00A81B65" w:rsidRDefault="00A81B65" w:rsidP="00F354AD">
            <w:pPr>
              <w:pStyle w:val="TAL"/>
              <w:rPr>
                <w:rFonts w:cs="Arial"/>
                <w:szCs w:val="18"/>
              </w:rPr>
            </w:pPr>
          </w:p>
        </w:tc>
      </w:tr>
      <w:tr w:rsidR="00A81B65" w14:paraId="6AE03187" w14:textId="77777777" w:rsidTr="00F354AD">
        <w:trPr>
          <w:jc w:val="center"/>
        </w:trPr>
        <w:tc>
          <w:tcPr>
            <w:tcW w:w="1523" w:type="dxa"/>
          </w:tcPr>
          <w:p w14:paraId="463170E4" w14:textId="77777777" w:rsidR="00A81B65" w:rsidRDefault="00A81B65" w:rsidP="00F354AD">
            <w:pPr>
              <w:pStyle w:val="TAL"/>
            </w:pPr>
            <w:proofErr w:type="spellStart"/>
            <w:r>
              <w:t>suppFeat</w:t>
            </w:r>
            <w:proofErr w:type="spellEnd"/>
          </w:p>
        </w:tc>
        <w:tc>
          <w:tcPr>
            <w:tcW w:w="1786" w:type="dxa"/>
          </w:tcPr>
          <w:p w14:paraId="71C4BD5B" w14:textId="77777777" w:rsidR="00A81B65" w:rsidRDefault="00A81B65" w:rsidP="00F354AD">
            <w:pPr>
              <w:pStyle w:val="TAL"/>
            </w:pPr>
            <w:proofErr w:type="spellStart"/>
            <w:r>
              <w:t>SupportedFeatures</w:t>
            </w:r>
            <w:proofErr w:type="spellEnd"/>
          </w:p>
        </w:tc>
        <w:tc>
          <w:tcPr>
            <w:tcW w:w="482" w:type="dxa"/>
          </w:tcPr>
          <w:p w14:paraId="23A146CB" w14:textId="77777777" w:rsidR="00A81B65" w:rsidRDefault="00A81B65" w:rsidP="00F354AD">
            <w:pPr>
              <w:pStyle w:val="TAC"/>
            </w:pPr>
            <w:r>
              <w:t>C</w:t>
            </w:r>
          </w:p>
        </w:tc>
        <w:tc>
          <w:tcPr>
            <w:tcW w:w="1275" w:type="dxa"/>
          </w:tcPr>
          <w:p w14:paraId="7D25A199" w14:textId="77777777" w:rsidR="00A81B65" w:rsidRDefault="00A81B65" w:rsidP="00F354AD">
            <w:pPr>
              <w:pStyle w:val="TAC"/>
            </w:pPr>
            <w:r>
              <w:t>0..1</w:t>
            </w:r>
          </w:p>
        </w:tc>
        <w:tc>
          <w:tcPr>
            <w:tcW w:w="2977" w:type="dxa"/>
          </w:tcPr>
          <w:p w14:paraId="62200CE4" w14:textId="19598D0C" w:rsidR="00C35DFA" w:rsidRDefault="00C35DFA" w:rsidP="00C35DFA">
            <w:pPr>
              <w:pStyle w:val="TAL"/>
              <w:rPr>
                <w:ins w:id="67" w:author="Ericsson_Maria Liang" w:date="2025-09-15T15:46:00Z" w16du:dateUtc="2025-09-15T07:46:00Z"/>
              </w:rPr>
            </w:pPr>
            <w:ins w:id="68" w:author="Ericsson_Maria Liang" w:date="2025-09-15T15:46:00Z" w16du:dateUtc="2025-09-15T07:46:00Z">
              <w:r>
                <w:t>Contains the list of supported features among the ones defined in clause 5.8.</w:t>
              </w:r>
            </w:ins>
          </w:p>
          <w:p w14:paraId="029B71AE" w14:textId="77777777" w:rsidR="00C35DFA" w:rsidRDefault="00C35DFA" w:rsidP="00C35DFA">
            <w:pPr>
              <w:pStyle w:val="TAL"/>
              <w:rPr>
                <w:ins w:id="69" w:author="Ericsson_Maria Liang" w:date="2025-09-15T15:46:00Z" w16du:dateUtc="2025-09-15T07:46:00Z"/>
              </w:rPr>
            </w:pPr>
          </w:p>
          <w:p w14:paraId="27B57234" w14:textId="0D67379F" w:rsidR="00A81B65" w:rsidDel="00C35DFA" w:rsidRDefault="00C35DFA" w:rsidP="00C35DFA">
            <w:pPr>
              <w:pStyle w:val="TAL"/>
              <w:rPr>
                <w:del w:id="70" w:author="Ericsson_Maria Liang" w:date="2025-09-15T15:46:00Z" w16du:dateUtc="2025-09-15T07:46:00Z"/>
              </w:rPr>
            </w:pPr>
            <w:ins w:id="71" w:author="Ericsson_Maria Liang" w:date="2025-09-15T15:46:00Z" w16du:dateUtc="2025-09-15T07:46:00Z">
              <w:r>
                <w:t xml:space="preserve">This attribute shall be provided </w:t>
              </w:r>
              <w:r w:rsidRPr="00040F82">
                <w:t>only when feature negotiation needs to take place</w:t>
              </w:r>
              <w:del w:id="72" w:author="Ericsson_Maria Liang" w:date="2025-09-15T14:12:00Z" w16du:dateUtc="2025-09-15T06:12:00Z">
                <w:r w:rsidRPr="00B1070C" w:rsidDel="00040F82">
                  <w:delText xml:space="preserve">if at least one feature is supported by the </w:delText>
                </w:r>
                <w:r w:rsidDel="00040F82">
                  <w:delText>service consumer</w:delText>
                </w:r>
              </w:del>
            </w:ins>
            <w:del w:id="73" w:author="Ericsson_Maria Liang" w:date="2025-09-15T15:46:00Z" w16du:dateUtc="2025-09-15T07:46:00Z">
              <w:r w:rsidR="00A81B65" w:rsidDel="00C35DFA">
                <w:rPr>
                  <w:rFonts w:cs="Arial"/>
                  <w:szCs w:val="18"/>
                  <w:lang w:eastAsia="zh-CN"/>
                </w:rPr>
                <w:delText>This IE represents a l</w:delText>
              </w:r>
              <w:r w:rsidR="00A81B65" w:rsidDel="00C35DFA">
                <w:delText xml:space="preserve">ist of Supported features used as described in clause 5.8. </w:delText>
              </w:r>
            </w:del>
          </w:p>
          <w:p w14:paraId="76EB0609" w14:textId="67874326" w:rsidR="00A81B65" w:rsidRDefault="00A81B65" w:rsidP="00C35DFA">
            <w:pPr>
              <w:pStyle w:val="TAL"/>
              <w:rPr>
                <w:rFonts w:cs="Arial"/>
                <w:szCs w:val="18"/>
              </w:rPr>
            </w:pPr>
            <w:del w:id="74" w:author="Ericsson_Maria Liang" w:date="2025-09-15T15:46:00Z" w16du:dateUtc="2025-09-15T07:46:00Z">
              <w:r w:rsidDel="00C35DFA">
                <w:delText>Shall be present in the HTTP POST request/response; or in the HTTP GET response if the "</w:delText>
              </w:r>
              <w:r w:rsidDel="00C35DFA">
                <w:rPr>
                  <w:noProof/>
                </w:rPr>
                <w:delText>supp-feat</w:delText>
              </w:r>
              <w:r w:rsidDel="00C35DFA">
                <w:delText>"</w:delText>
              </w:r>
              <w:r w:rsidDel="00C35DFA">
                <w:rPr>
                  <w:noProof/>
                </w:rPr>
                <w:delText xml:space="preserve"> attribute query parameter is included in the HTTP GET request</w:delText>
              </w:r>
            </w:del>
            <w:r>
              <w:rPr>
                <w:noProof/>
              </w:rPr>
              <w:t>.</w:t>
            </w:r>
            <w:r>
              <w:t xml:space="preserve"> (NOTE 1)</w:t>
            </w:r>
          </w:p>
        </w:tc>
        <w:tc>
          <w:tcPr>
            <w:tcW w:w="1524" w:type="dxa"/>
          </w:tcPr>
          <w:p w14:paraId="31537C9C" w14:textId="77777777" w:rsidR="00A81B65" w:rsidRDefault="00A81B65" w:rsidP="00F354AD">
            <w:pPr>
              <w:pStyle w:val="TAL"/>
              <w:rPr>
                <w:rFonts w:cs="Arial"/>
                <w:szCs w:val="18"/>
              </w:rPr>
            </w:pPr>
          </w:p>
        </w:tc>
      </w:tr>
      <w:tr w:rsidR="00A81B65" w14:paraId="4A2BFB20" w14:textId="77777777" w:rsidTr="00F354AD">
        <w:trPr>
          <w:jc w:val="center"/>
        </w:trPr>
        <w:tc>
          <w:tcPr>
            <w:tcW w:w="9567" w:type="dxa"/>
            <w:gridSpan w:val="6"/>
          </w:tcPr>
          <w:p w14:paraId="35D90579" w14:textId="77777777" w:rsidR="00A81B65" w:rsidRDefault="00A81B65" w:rsidP="00F354AD">
            <w:pPr>
              <w:pStyle w:val="TAN"/>
            </w:pPr>
            <w:r>
              <w:t>NOTE 1:</w:t>
            </w:r>
            <w:r>
              <w:rPr>
                <w:noProof/>
              </w:rPr>
              <w:t xml:space="preserve"> </w:t>
            </w:r>
            <w:r>
              <w:rPr>
                <w:noProof/>
              </w:rPr>
              <w:tab/>
            </w:r>
            <w:r>
              <w:t xml:space="preserve">In the HTTP POST </w:t>
            </w:r>
            <w:proofErr w:type="gramStart"/>
            <w:r>
              <w:t>request</w:t>
            </w:r>
            <w:proofErr w:type="gramEnd"/>
            <w:r>
              <w:t xml:space="preserve"> it represents the set of NF service consumer supported features. In the HTTP POST and GET responses it represents the set of features supported by both the NF service consumer and the AF.</w:t>
            </w:r>
          </w:p>
          <w:p w14:paraId="61B3CF7E" w14:textId="77777777" w:rsidR="00A81B65" w:rsidRDefault="00A81B65" w:rsidP="00F354AD">
            <w:pPr>
              <w:pStyle w:val="TAN"/>
            </w:pPr>
            <w:r w:rsidRPr="00954481">
              <w:t>NOTE</w:t>
            </w:r>
            <w:r>
              <w:t> 2</w:t>
            </w:r>
            <w:r w:rsidRPr="00954481">
              <w:t>:</w:t>
            </w:r>
            <w:r w:rsidRPr="00954481">
              <w:rPr>
                <w:noProof/>
              </w:rPr>
              <w:t xml:space="preserve"> </w:t>
            </w:r>
            <w:r w:rsidRPr="00954481">
              <w:rPr>
                <w:noProof/>
              </w:rPr>
              <w:tab/>
            </w:r>
            <w:r>
              <w:rPr>
                <w:noProof/>
              </w:rPr>
              <w:t>T</w:t>
            </w:r>
            <w:r>
              <w: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tc>
      </w:tr>
    </w:tbl>
    <w:p w14:paraId="144DD91D" w14:textId="77777777" w:rsidR="00A81B65" w:rsidRDefault="00A81B65" w:rsidP="00A81B65">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80E3" w14:textId="77777777" w:rsidR="009847B6" w:rsidRDefault="009847B6">
      <w:r>
        <w:separator/>
      </w:r>
    </w:p>
  </w:endnote>
  <w:endnote w:type="continuationSeparator" w:id="0">
    <w:p w14:paraId="0D079EA5" w14:textId="77777777" w:rsidR="009847B6" w:rsidRDefault="0098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ADBC5" w14:textId="77777777" w:rsidR="009847B6" w:rsidRDefault="009847B6">
      <w:r>
        <w:separator/>
      </w:r>
    </w:p>
  </w:footnote>
  <w:footnote w:type="continuationSeparator" w:id="0">
    <w:p w14:paraId="21970C2F" w14:textId="77777777" w:rsidR="009847B6" w:rsidRDefault="00984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0595"/>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5DF1"/>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4BC1"/>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3434"/>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7B6"/>
    <w:rsid w:val="00984C7A"/>
    <w:rsid w:val="00985307"/>
    <w:rsid w:val="00986996"/>
    <w:rsid w:val="00990108"/>
    <w:rsid w:val="0099118B"/>
    <w:rsid w:val="00991D61"/>
    <w:rsid w:val="009941BF"/>
    <w:rsid w:val="00996A97"/>
    <w:rsid w:val="00996B56"/>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1B65"/>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0D44"/>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64F"/>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3C9B"/>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51B1"/>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27713"/>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131"/>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3C08"/>
    <w:rsid w:val="00F16D28"/>
    <w:rsid w:val="00F17E34"/>
    <w:rsid w:val="00F2068C"/>
    <w:rsid w:val="00F21255"/>
    <w:rsid w:val="00F21C0D"/>
    <w:rsid w:val="00F26C1D"/>
    <w:rsid w:val="00F27727"/>
    <w:rsid w:val="00F27B7B"/>
    <w:rsid w:val="00F31BA2"/>
    <w:rsid w:val="00F3217C"/>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2025-10-06T11:43:00Z</dcterms:created>
  <dcterms:modified xsi:type="dcterms:W3CDTF">2025-10-06T11:43:00Z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